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C9" w:rsidRPr="004167F4" w:rsidRDefault="002057C9" w:rsidP="002057C9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4167F4">
        <w:rPr>
          <w:rFonts w:ascii="PT Astra Serif" w:hAnsi="PT Astra Serif" w:cs="Times New Roman"/>
          <w:b/>
          <w:sz w:val="24"/>
          <w:szCs w:val="24"/>
        </w:rPr>
        <w:t>ИНФОРМАЦИОННОЕ СООБЩЕНИЕ</w:t>
      </w:r>
    </w:p>
    <w:p w:rsidR="002057C9" w:rsidRPr="004167F4" w:rsidRDefault="00B97748" w:rsidP="001B00A7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4167F4">
        <w:rPr>
          <w:rFonts w:ascii="PT Astra Serif" w:hAnsi="PT Astra Serif" w:cs="Times New Roman"/>
          <w:b/>
          <w:sz w:val="24"/>
          <w:szCs w:val="24"/>
        </w:rPr>
        <w:t>о проведении продажи</w:t>
      </w:r>
      <w:r w:rsidR="002057C9" w:rsidRPr="004167F4">
        <w:rPr>
          <w:rFonts w:ascii="PT Astra Serif" w:hAnsi="PT Astra Serif" w:cs="Times New Roman"/>
          <w:b/>
          <w:sz w:val="24"/>
          <w:szCs w:val="24"/>
        </w:rPr>
        <w:t xml:space="preserve"> муниципального имущества </w:t>
      </w:r>
      <w:r w:rsidR="003A6DD9">
        <w:rPr>
          <w:rFonts w:ascii="PT Astra Serif" w:hAnsi="PT Astra Serif" w:cs="Times New Roman"/>
          <w:b/>
          <w:sz w:val="24"/>
          <w:szCs w:val="24"/>
        </w:rPr>
        <w:t>по минимально допустимой цене</w:t>
      </w:r>
      <w:r w:rsidR="004B6B59" w:rsidRPr="004B6B59">
        <w:rPr>
          <w:rFonts w:ascii="PT Astra Serif" w:hAnsi="PT Astra Serif" w:cs="Times New Roman"/>
          <w:b/>
          <w:sz w:val="24"/>
          <w:szCs w:val="24"/>
        </w:rPr>
        <w:t xml:space="preserve"> в электронной форме</w:t>
      </w:r>
      <w:r w:rsidR="004B6B59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BC44C4" w:rsidRPr="004167F4">
        <w:rPr>
          <w:rFonts w:ascii="PT Astra Serif" w:hAnsi="PT Astra Serif" w:cs="Times New Roman"/>
          <w:b/>
          <w:sz w:val="24"/>
          <w:szCs w:val="24"/>
        </w:rPr>
        <w:t xml:space="preserve">от </w:t>
      </w:r>
      <w:r w:rsidR="00D45C7E">
        <w:rPr>
          <w:rFonts w:ascii="PT Astra Serif" w:hAnsi="PT Astra Serif" w:cs="Times New Roman"/>
          <w:b/>
          <w:sz w:val="24"/>
          <w:szCs w:val="24"/>
        </w:rPr>
        <w:t>24</w:t>
      </w:r>
      <w:r w:rsidR="00A44214">
        <w:rPr>
          <w:rFonts w:ascii="PT Astra Serif" w:hAnsi="PT Astra Serif" w:cs="Times New Roman"/>
          <w:b/>
          <w:sz w:val="24"/>
          <w:szCs w:val="24"/>
        </w:rPr>
        <w:t>.07.2026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660"/>
        <w:gridCol w:w="142"/>
        <w:gridCol w:w="2268"/>
        <w:gridCol w:w="4677"/>
      </w:tblGrid>
      <w:tr w:rsidR="002057C9" w:rsidRPr="004167F4" w:rsidTr="003150B0">
        <w:tc>
          <w:tcPr>
            <w:tcW w:w="9747" w:type="dxa"/>
            <w:gridSpan w:val="4"/>
            <w:shd w:val="clear" w:color="auto" w:fill="FFFF99"/>
          </w:tcPr>
          <w:p w:rsidR="002057C9" w:rsidRPr="004167F4" w:rsidRDefault="002057C9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b/>
              </w:rPr>
              <w:t>Сведения о процедуре</w:t>
            </w:r>
          </w:p>
        </w:tc>
      </w:tr>
      <w:tr w:rsidR="002057C9" w:rsidRPr="004167F4" w:rsidTr="009B7C07">
        <w:trPr>
          <w:trHeight w:val="327"/>
        </w:trPr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Тип процедуры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A44214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По минимально допустимой цене</w:t>
            </w:r>
            <w:r w:rsidR="004B6B59">
              <w:rPr>
                <w:rFonts w:ascii="PT Astra Serif" w:hAnsi="PT Astra Serif" w:cs="Times New Roman"/>
              </w:rPr>
              <w:t xml:space="preserve"> </w:t>
            </w:r>
            <w:r w:rsidR="00EB51B3" w:rsidRPr="004167F4">
              <w:rPr>
                <w:rFonts w:ascii="PT Astra Serif" w:hAnsi="PT Astra Serif" w:cs="Times New Roman"/>
              </w:rPr>
              <w:t xml:space="preserve"> 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Наименование процедуры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B00A7" w:rsidP="00A44214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szCs w:val="24"/>
              </w:rPr>
              <w:t xml:space="preserve">Приватизация муниципального имущества </w:t>
            </w:r>
            <w:r w:rsidR="00A44214">
              <w:rPr>
                <w:rFonts w:ascii="PT Astra Serif" w:hAnsi="PT Astra Serif" w:cs="Times New Roman"/>
                <w:szCs w:val="24"/>
              </w:rPr>
              <w:t>по минимально допустимой цене</w:t>
            </w:r>
            <w:r w:rsidR="004B6B59" w:rsidRPr="004B6B59">
              <w:rPr>
                <w:rFonts w:ascii="PT Astra Serif" w:hAnsi="PT Astra Serif" w:cs="Times New Roman"/>
                <w:szCs w:val="24"/>
              </w:rPr>
              <w:t xml:space="preserve"> в электронной форме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Адрес электронной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площадки в сети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«Интернет»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2057C9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http://utp.sberbank-ast.ru/AP/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Сайт Организатора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процедуры (Продавца)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 сети «Интернет»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https://admugorsk.ru/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Порядок регистрации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Претендентов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 электронной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площадке, правила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проведения процедуры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Определены  в  регламенте  Торговой  секции «Приватизация, аренда  и  продажа  прав»  (далее  –  ТС)  электронной площадки (далее – ЭП)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Нормативное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регулирование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Федеральный закон от 21.12.2001 № 178-ФЗ  «О приватизации государственного и муниципального имущества» (далее – Закон о приватизации); Постановление Правительства РФ от 27.08.2012</w:t>
            </w:r>
            <w:r w:rsidR="00442A40" w:rsidRPr="004167F4">
              <w:rPr>
                <w:rFonts w:ascii="PT Astra Serif" w:hAnsi="PT Astra Serif" w:cs="Times New Roman"/>
              </w:rPr>
              <w:t xml:space="preserve"> </w:t>
            </w:r>
            <w:r w:rsidRPr="004167F4">
              <w:rPr>
                <w:rFonts w:ascii="PT Astra Serif" w:hAnsi="PT Astra Serif" w:cs="Times New Roman"/>
              </w:rPr>
              <w:t>№ 860 «Об организации и проведении продажи государственного или муниципального имущества в электронной форме»</w:t>
            </w:r>
          </w:p>
        </w:tc>
      </w:tr>
      <w:tr w:rsidR="002057C9" w:rsidRPr="004167F4" w:rsidTr="00853EAC">
        <w:trPr>
          <w:trHeight w:val="2056"/>
        </w:trPr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Сведения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об Организаторе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процедуры (Продавце)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Департамент муниципальной собственности и градостроительства администрации города Югорска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Юридический   адрес:   628260,   Россия,   Ханты-Мансийский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автономный округ – Югра, г. Югорск, ул. 40 лет Победы, д. 11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Контактное лицо: </w:t>
            </w:r>
            <w:r w:rsidR="00675BF2" w:rsidRPr="004167F4">
              <w:rPr>
                <w:rFonts w:ascii="PT Astra Serif" w:hAnsi="PT Astra Serif" w:cs="Times New Roman"/>
              </w:rPr>
              <w:t>Никитина Татьяна Андреевна</w:t>
            </w:r>
            <w:r w:rsidR="00F441F7" w:rsidRPr="004167F4">
              <w:rPr>
                <w:rFonts w:ascii="PT Astra Serif" w:hAnsi="PT Astra Serif" w:cs="Times New Roman"/>
              </w:rPr>
              <w:t xml:space="preserve"> 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/>
              </w:rPr>
            </w:pPr>
            <w:r w:rsidRPr="004167F4">
              <w:rPr>
                <w:rFonts w:ascii="PT Astra Serif" w:hAnsi="PT Astra Serif" w:cs="Times New Roman"/>
              </w:rPr>
              <w:t xml:space="preserve">Адрес электронной почты: </w:t>
            </w:r>
            <w:r w:rsidR="001B00A7" w:rsidRPr="004167F4">
              <w:rPr>
                <w:rFonts w:ascii="PT Astra Serif" w:hAnsi="PT Astra Serif"/>
                <w:b/>
                <w:u w:val="single"/>
              </w:rPr>
              <w:t>nikitina.adm86@gmail.com</w:t>
            </w:r>
          </w:p>
          <w:p w:rsidR="00D17F7B" w:rsidRPr="004167F4" w:rsidRDefault="00D17F7B" w:rsidP="001B00A7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Контактный телефон: (34675) </w:t>
            </w:r>
            <w:r w:rsidR="001B00A7" w:rsidRPr="004167F4">
              <w:rPr>
                <w:rFonts w:ascii="PT Astra Serif" w:hAnsi="PT Astra Serif" w:cs="Times New Roman"/>
              </w:rPr>
              <w:t>7-70-02, доб.</w:t>
            </w:r>
            <w:r w:rsidR="00D74702">
              <w:rPr>
                <w:rFonts w:ascii="PT Astra Serif" w:hAnsi="PT Astra Serif" w:cs="Times New Roman"/>
              </w:rPr>
              <w:t xml:space="preserve"> </w:t>
            </w:r>
            <w:r w:rsidR="001B00A7" w:rsidRPr="004167F4">
              <w:rPr>
                <w:rFonts w:ascii="PT Astra Serif" w:hAnsi="PT Astra Serif" w:cs="Times New Roman"/>
              </w:rPr>
              <w:t>113</w:t>
            </w:r>
          </w:p>
        </w:tc>
      </w:tr>
      <w:tr w:rsidR="00D17F7B" w:rsidRPr="004167F4" w:rsidTr="00553321">
        <w:trPr>
          <w:trHeight w:val="412"/>
        </w:trPr>
        <w:tc>
          <w:tcPr>
            <w:tcW w:w="9747" w:type="dxa"/>
            <w:gridSpan w:val="4"/>
            <w:shd w:val="clear" w:color="auto" w:fill="FFFF99"/>
            <w:vAlign w:val="center"/>
          </w:tcPr>
          <w:p w:rsidR="00D17F7B" w:rsidRPr="004167F4" w:rsidRDefault="00D17F7B" w:rsidP="00553321">
            <w:pPr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Лоты</w:t>
            </w:r>
          </w:p>
        </w:tc>
      </w:tr>
      <w:tr w:rsidR="00D17F7B" w:rsidRPr="004167F4" w:rsidTr="00EA70E9">
        <w:trPr>
          <w:trHeight w:val="295"/>
        </w:trPr>
        <w:tc>
          <w:tcPr>
            <w:tcW w:w="2802" w:type="dxa"/>
            <w:gridSpan w:val="2"/>
          </w:tcPr>
          <w:p w:rsidR="00D17F7B" w:rsidRPr="004167F4" w:rsidRDefault="00D17F7B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Номер лота</w:t>
            </w:r>
          </w:p>
        </w:tc>
        <w:tc>
          <w:tcPr>
            <w:tcW w:w="6945" w:type="dxa"/>
            <w:gridSpan w:val="2"/>
            <w:vAlign w:val="center"/>
          </w:tcPr>
          <w:p w:rsidR="00D17F7B" w:rsidRPr="004167F4" w:rsidRDefault="00D17F7B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1</w:t>
            </w:r>
          </w:p>
        </w:tc>
      </w:tr>
      <w:tr w:rsidR="008F5405" w:rsidRPr="004167F4" w:rsidTr="00EA70E9">
        <w:trPr>
          <w:trHeight w:val="750"/>
        </w:trPr>
        <w:tc>
          <w:tcPr>
            <w:tcW w:w="2802" w:type="dxa"/>
            <w:gridSpan w:val="2"/>
          </w:tcPr>
          <w:p w:rsidR="008F5405" w:rsidRPr="004167F4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Наименование лота</w:t>
            </w:r>
          </w:p>
        </w:tc>
        <w:tc>
          <w:tcPr>
            <w:tcW w:w="6945" w:type="dxa"/>
            <w:gridSpan w:val="2"/>
            <w:vAlign w:val="center"/>
          </w:tcPr>
          <w:p w:rsidR="008F5405" w:rsidRPr="004167F4" w:rsidRDefault="00EB7073" w:rsidP="00EB7073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Нежилое здание</w:t>
            </w:r>
            <w:r w:rsidR="00D45C7E">
              <w:rPr>
                <w:rFonts w:ascii="PT Astra Serif" w:hAnsi="PT Astra Serif" w:cs="Times New Roman"/>
              </w:rPr>
              <w:t xml:space="preserve"> (гараж)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="00642DFF">
              <w:rPr>
                <w:rFonts w:ascii="PT Astra Serif" w:hAnsi="PT Astra Serif" w:cs="Times New Roman"/>
              </w:rPr>
              <w:t xml:space="preserve">и земельный участок </w:t>
            </w:r>
          </w:p>
        </w:tc>
      </w:tr>
      <w:tr w:rsidR="008F5405" w:rsidRPr="004167F4" w:rsidTr="00EA70E9">
        <w:trPr>
          <w:trHeight w:val="820"/>
        </w:trPr>
        <w:tc>
          <w:tcPr>
            <w:tcW w:w="2802" w:type="dxa"/>
            <w:gridSpan w:val="2"/>
          </w:tcPr>
          <w:p w:rsidR="008F5405" w:rsidRPr="004167F4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Основание для продажи имущества</w:t>
            </w:r>
          </w:p>
        </w:tc>
        <w:tc>
          <w:tcPr>
            <w:tcW w:w="6945" w:type="dxa"/>
            <w:gridSpan w:val="2"/>
            <w:vAlign w:val="center"/>
          </w:tcPr>
          <w:p w:rsidR="008F5405" w:rsidRPr="004167F4" w:rsidRDefault="004867FC" w:rsidP="00D45C7E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Постановление администрации города Югорска </w:t>
            </w:r>
            <w:r w:rsidRPr="00A44214">
              <w:rPr>
                <w:rFonts w:ascii="PT Astra Serif" w:hAnsi="PT Astra Serif" w:cs="Times New Roman"/>
              </w:rPr>
              <w:t xml:space="preserve">от </w:t>
            </w:r>
            <w:r w:rsidR="00D45C7E">
              <w:rPr>
                <w:rFonts w:ascii="PT Astra Serif" w:hAnsi="PT Astra Serif" w:cs="Times New Roman"/>
              </w:rPr>
              <w:t>23</w:t>
            </w:r>
            <w:r w:rsidR="00A44214" w:rsidRPr="00A44214">
              <w:rPr>
                <w:rFonts w:ascii="PT Astra Serif" w:hAnsi="PT Astra Serif" w:cs="Times New Roman"/>
              </w:rPr>
              <w:t>.07.2026</w:t>
            </w:r>
            <w:r w:rsidRPr="00A44214">
              <w:rPr>
                <w:rFonts w:ascii="PT Astra Serif" w:hAnsi="PT Astra Serif" w:cs="Times New Roman"/>
              </w:rPr>
              <w:t xml:space="preserve">                №</w:t>
            </w:r>
            <w:r w:rsidR="00A44214" w:rsidRPr="00A44214">
              <w:rPr>
                <w:rFonts w:ascii="PT Astra Serif" w:hAnsi="PT Astra Serif" w:cs="Times New Roman"/>
              </w:rPr>
              <w:t>1</w:t>
            </w:r>
            <w:r w:rsidR="00D45C7E">
              <w:rPr>
                <w:rFonts w:ascii="PT Astra Serif" w:hAnsi="PT Astra Serif" w:cs="Times New Roman"/>
              </w:rPr>
              <w:t>396</w:t>
            </w:r>
            <w:r w:rsidR="00326FF3" w:rsidRPr="00A44214">
              <w:rPr>
                <w:rFonts w:ascii="PT Astra Serif" w:hAnsi="PT Astra Serif" w:cs="Times New Roman"/>
              </w:rPr>
              <w:t>-13-п</w:t>
            </w:r>
            <w:r w:rsidRPr="004167F4">
              <w:rPr>
                <w:rFonts w:ascii="PT Astra Serif" w:hAnsi="PT Astra Serif" w:cs="Times New Roman"/>
              </w:rPr>
              <w:t xml:space="preserve"> «Об условиях приватизации муниципального имущества»</w:t>
            </w:r>
            <w:r w:rsidR="003A6DD9">
              <w:rPr>
                <w:rFonts w:ascii="PT Astra Serif" w:hAnsi="PT Astra Serif" w:cs="Times New Roman"/>
              </w:rPr>
              <w:t xml:space="preserve"> </w:t>
            </w:r>
          </w:p>
        </w:tc>
      </w:tr>
      <w:tr w:rsidR="001B00A7" w:rsidRPr="004167F4" w:rsidTr="00853EAC">
        <w:trPr>
          <w:trHeight w:val="1650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Описание имущества</w:t>
            </w:r>
          </w:p>
          <w:p w:rsidR="001B00A7" w:rsidRPr="004167F4" w:rsidRDefault="001B00A7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(характеристики)</w:t>
            </w:r>
          </w:p>
        </w:tc>
        <w:tc>
          <w:tcPr>
            <w:tcW w:w="6945" w:type="dxa"/>
            <w:gridSpan w:val="2"/>
            <w:vAlign w:val="center"/>
          </w:tcPr>
          <w:p w:rsidR="00D45C7E" w:rsidRDefault="00D45C7E" w:rsidP="00D45C7E">
            <w:pPr>
              <w:spacing w:line="276" w:lineRule="auto"/>
              <w:ind w:right="34"/>
              <w:rPr>
                <w:rFonts w:ascii="PT Astra Serif" w:hAnsi="PT Astra Serif"/>
              </w:rPr>
            </w:pPr>
            <w:r w:rsidRPr="00D96BE1">
              <w:rPr>
                <w:rFonts w:ascii="PT Astra Serif" w:hAnsi="PT Astra Serif"/>
              </w:rPr>
              <w:t xml:space="preserve">Ханты-Мансийский автономный округ - </w:t>
            </w:r>
            <w:r>
              <w:rPr>
                <w:rFonts w:ascii="PT Astra Serif" w:hAnsi="PT Astra Serif"/>
              </w:rPr>
              <w:t xml:space="preserve">Югра,  г. Югорск, </w:t>
            </w:r>
          </w:p>
          <w:p w:rsidR="00D45C7E" w:rsidRDefault="00D45C7E" w:rsidP="00D45C7E">
            <w:pPr>
              <w:spacing w:line="276" w:lineRule="auto"/>
              <w:ind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Промышленная, 1, </w:t>
            </w:r>
            <w:proofErr w:type="spellStart"/>
            <w:r>
              <w:rPr>
                <w:rFonts w:ascii="PT Astra Serif" w:hAnsi="PT Astra Serif"/>
              </w:rPr>
              <w:t>Гжт</w:t>
            </w:r>
            <w:proofErr w:type="spellEnd"/>
            <w:r>
              <w:rPr>
                <w:rFonts w:ascii="PT Astra Serif" w:hAnsi="PT Astra Serif"/>
              </w:rPr>
              <w:t xml:space="preserve"> Голубой факел:</w:t>
            </w:r>
          </w:p>
          <w:p w:rsidR="00D45C7E" w:rsidRPr="00D96BE1" w:rsidRDefault="00D45C7E" w:rsidP="00D45C7E">
            <w:pPr>
              <w:spacing w:line="276" w:lineRule="auto"/>
              <w:ind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гараж 734 с </w:t>
            </w:r>
            <w:r w:rsidRPr="00D96BE1">
              <w:rPr>
                <w:rFonts w:ascii="PT Astra Serif" w:hAnsi="PT Astra Serif"/>
              </w:rPr>
              <w:t>кадастровы</w:t>
            </w:r>
            <w:r>
              <w:rPr>
                <w:rFonts w:ascii="PT Astra Serif" w:hAnsi="PT Astra Serif"/>
              </w:rPr>
              <w:t>м</w:t>
            </w:r>
            <w:r w:rsidRPr="00D96BE1">
              <w:rPr>
                <w:rFonts w:ascii="PT Astra Serif" w:hAnsi="PT Astra Serif"/>
              </w:rPr>
              <w:t xml:space="preserve"> номер</w:t>
            </w:r>
            <w:r>
              <w:rPr>
                <w:rFonts w:ascii="PT Astra Serif" w:hAnsi="PT Astra Serif"/>
              </w:rPr>
              <w:t xml:space="preserve">ом </w:t>
            </w:r>
            <w:r w:rsidRPr="00D96BE1">
              <w:rPr>
                <w:rFonts w:ascii="PT Astra Serif" w:hAnsi="PT Astra Serif"/>
              </w:rPr>
              <w:t>86:22:</w:t>
            </w:r>
            <w:r>
              <w:rPr>
                <w:rFonts w:ascii="PT Astra Serif" w:hAnsi="PT Astra Serif"/>
              </w:rPr>
              <w:t>0006001:2303</w:t>
            </w:r>
            <w:r w:rsidRPr="00D96BE1">
              <w:rPr>
                <w:rFonts w:ascii="PT Astra Serif" w:hAnsi="PT Astra Serif"/>
              </w:rPr>
              <w:t>;</w:t>
            </w:r>
          </w:p>
          <w:p w:rsidR="001B00A7" w:rsidRPr="004167F4" w:rsidRDefault="00D45C7E" w:rsidP="00D45C7E">
            <w:pPr>
              <w:spacing w:line="276" w:lineRule="auto"/>
              <w:ind w:right="34"/>
              <w:rPr>
                <w:rFonts w:ascii="PT Astra Serif" w:hAnsi="PT Astra Serif"/>
              </w:rPr>
            </w:pPr>
            <w:r w:rsidRPr="00D96BE1">
              <w:rPr>
                <w:rFonts w:ascii="PT Astra Serif" w:hAnsi="PT Astra Serif"/>
              </w:rPr>
              <w:t>- земельный участок</w:t>
            </w:r>
            <w:r>
              <w:rPr>
                <w:rFonts w:ascii="PT Astra Serif" w:hAnsi="PT Astra Serif"/>
              </w:rPr>
              <w:t xml:space="preserve"> </w:t>
            </w:r>
            <w:r w:rsidRPr="00D96BE1">
              <w:rPr>
                <w:rFonts w:ascii="PT Astra Serif" w:hAnsi="PT Astra Serif"/>
              </w:rPr>
              <w:t>с кадастровым номером 86:22:</w:t>
            </w:r>
            <w:r>
              <w:rPr>
                <w:rFonts w:ascii="PT Astra Serif" w:hAnsi="PT Astra Serif"/>
              </w:rPr>
              <w:t>0006001:626, вид разрешенного использования:</w:t>
            </w:r>
            <w:r>
              <w:t xml:space="preserve"> </w:t>
            </w:r>
            <w:r>
              <w:rPr>
                <w:rFonts w:ascii="PT Astra Serif" w:hAnsi="PT Astra Serif"/>
              </w:rPr>
              <w:t>р</w:t>
            </w:r>
            <w:r w:rsidRPr="001C1A4C">
              <w:rPr>
                <w:rFonts w:ascii="PT Astra Serif" w:hAnsi="PT Astra Serif"/>
              </w:rPr>
              <w:t>азмещение гаражей для собственных нужд</w:t>
            </w:r>
          </w:p>
        </w:tc>
      </w:tr>
      <w:tr w:rsidR="001B00A7" w:rsidRPr="004167F4" w:rsidTr="00853EAC">
        <w:trPr>
          <w:trHeight w:val="456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Обременения (ограничения)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853EAC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зарегистрировано</w:t>
            </w:r>
          </w:p>
        </w:tc>
      </w:tr>
      <w:tr w:rsidR="001B00A7" w:rsidRPr="004167F4" w:rsidTr="00642DFF">
        <w:trPr>
          <w:trHeight w:val="2489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Иная информация</w:t>
            </w:r>
          </w:p>
        </w:tc>
        <w:tc>
          <w:tcPr>
            <w:tcW w:w="6945" w:type="dxa"/>
            <w:gridSpan w:val="2"/>
            <w:vAlign w:val="center"/>
          </w:tcPr>
          <w:p w:rsidR="00642DFF" w:rsidRPr="008A5FB7" w:rsidRDefault="00642DFF" w:rsidP="00642DFF">
            <w:pPr>
              <w:ind w:right="-108"/>
              <w:jc w:val="both"/>
              <w:rPr>
                <w:rFonts w:ascii="PT Astra Serif" w:hAnsi="PT Astra Serif" w:cs="Times New Roman"/>
                <w:b/>
              </w:rPr>
            </w:pPr>
            <w:r w:rsidRPr="008A5FB7">
              <w:rPr>
                <w:rFonts w:ascii="PT Astra Serif" w:hAnsi="PT Astra Serif" w:cs="Times New Roman"/>
              </w:rPr>
              <w:t xml:space="preserve">ВНИМАНИЕ! </w:t>
            </w:r>
            <w:r w:rsidRPr="008A5FB7">
              <w:rPr>
                <w:rFonts w:ascii="PT Astra Serif" w:hAnsi="PT Astra Serif" w:cs="Times New Roman"/>
                <w:b/>
              </w:rPr>
              <w:t xml:space="preserve">Стоимость земельного участка является фиксированной и составляет </w:t>
            </w:r>
            <w:r w:rsidR="00D45C7E">
              <w:rPr>
                <w:rFonts w:ascii="PT Astra Serif" w:hAnsi="PT Astra Serif" w:cs="Times New Roman"/>
                <w:b/>
              </w:rPr>
              <w:t>88 519</w:t>
            </w:r>
            <w:r w:rsidRPr="008A5FB7">
              <w:rPr>
                <w:rFonts w:ascii="PT Astra Serif" w:hAnsi="PT Astra Serif" w:cs="Times New Roman"/>
                <w:b/>
              </w:rPr>
              <w:t xml:space="preserve">,00 рублей. </w:t>
            </w:r>
          </w:p>
          <w:p w:rsidR="001B00A7" w:rsidRPr="00642DFF" w:rsidRDefault="00642DFF" w:rsidP="00642DFF">
            <w:pPr>
              <w:ind w:right="-10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5FB7">
              <w:rPr>
                <w:rFonts w:ascii="PT Astra Serif" w:hAnsi="PT Astra Serif" w:cs="Times New Roman"/>
              </w:rPr>
              <w:t>Торги предусматривают проведение процедуры в отношении нежилого здания, при приобретении которого помимо его состоявшейся стоимости по итогам торгов, так же оплачивается фиксированная сумма земельного участка</w:t>
            </w:r>
          </w:p>
        </w:tc>
      </w:tr>
      <w:tr w:rsidR="001B00A7" w:rsidRPr="004167F4" w:rsidTr="008A5FB7">
        <w:trPr>
          <w:trHeight w:val="551"/>
        </w:trPr>
        <w:tc>
          <w:tcPr>
            <w:tcW w:w="2802" w:type="dxa"/>
            <w:gridSpan w:val="2"/>
          </w:tcPr>
          <w:p w:rsidR="00EA70E9" w:rsidRPr="004167F4" w:rsidRDefault="003A6DD9" w:rsidP="00EC1173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Рыночная стоимость объекта недвижимости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(с учётом НДС), руб.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D45C7E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187 678,49</w:t>
            </w:r>
          </w:p>
        </w:tc>
      </w:tr>
      <w:tr w:rsidR="001B00A7" w:rsidRPr="004167F4" w:rsidTr="00EA70E9">
        <w:trPr>
          <w:trHeight w:val="553"/>
        </w:trPr>
        <w:tc>
          <w:tcPr>
            <w:tcW w:w="2802" w:type="dxa"/>
            <w:gridSpan w:val="2"/>
          </w:tcPr>
          <w:p w:rsidR="001B00A7" w:rsidRPr="004167F4" w:rsidRDefault="003A6DD9" w:rsidP="003A6DD9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Задаток (1</w:t>
            </w:r>
            <w:r w:rsidR="004B6B59" w:rsidRPr="004167F4">
              <w:rPr>
                <w:rFonts w:ascii="PT Astra Serif" w:hAnsi="PT Astra Serif" w:cs="Times New Roman"/>
              </w:rPr>
              <w:t xml:space="preserve"> %</w:t>
            </w:r>
            <w:r>
              <w:rPr>
                <w:rFonts w:ascii="PT Astra Serif" w:hAnsi="PT Astra Serif" w:cs="Times New Roman"/>
              </w:rPr>
              <w:t xml:space="preserve"> от рыночной стоимости</w:t>
            </w:r>
            <w:r w:rsidR="004B6B59" w:rsidRPr="004167F4">
              <w:rPr>
                <w:rFonts w:ascii="PT Astra Serif" w:hAnsi="PT Astra Serif" w:cs="Times New Roman"/>
              </w:rPr>
              <w:t>), руб.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D45C7E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1 876,78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4B6B59" w:rsidP="003A6DD9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Минимальн</w:t>
            </w:r>
            <w:r w:rsidR="003A6DD9">
              <w:rPr>
                <w:rFonts w:ascii="PT Astra Serif" w:hAnsi="PT Astra Serif" w:cs="Times New Roman"/>
              </w:rPr>
              <w:t xml:space="preserve">ое предложение (5% от рыночной стоимости), </w:t>
            </w:r>
            <w:r>
              <w:rPr>
                <w:rFonts w:ascii="PT Astra Serif" w:hAnsi="PT Astra Serif" w:cs="Times New Roman"/>
              </w:rPr>
              <w:t>руб.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D45C7E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9 383,92</w:t>
            </w:r>
          </w:p>
        </w:tc>
      </w:tr>
      <w:tr w:rsidR="001B00A7" w:rsidRPr="004167F4" w:rsidTr="001E05C8">
        <w:trPr>
          <w:trHeight w:val="10077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Срок и порядок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внесения и возврата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задатка. Реквизиты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счёта для перечисления задатка. Назначение платежа.</w:t>
            </w:r>
          </w:p>
        </w:tc>
        <w:tc>
          <w:tcPr>
            <w:tcW w:w="6945" w:type="dxa"/>
            <w:gridSpan w:val="2"/>
            <w:vAlign w:val="center"/>
          </w:tcPr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Задаток на участие в процедуре продажи служит обеспечением исполнения обязательства победителя по заключению договора купли-продажи и оплате приобретённого на торгах имущества. Задаток  перечисляется  на  счёт  оператора  ЭП  в  порядке, определённом в регламенте ТС ЭП. Реквизиты для перечисления средств и назначение платежа представлены в ТС пункт меню «Информация   по   ТС»   подпункт «Банковские   реквизиты» http://utp.sberbank-ast.ru/Main/Notice/697/Requisites.</w:t>
            </w:r>
          </w:p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 момент подачи заявки на участие и её регистрации ЭП   программными   средствами   осуществляет   блокирование денежных средств в сумме задатка (при их наличии на лицевом счёте, открытом на электронной площадке при регистрации).</w:t>
            </w:r>
          </w:p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Если на момент подачи заявки денежных средств в сумме задатка на лицевом счёте претендента недостаточно, заявка регистрируется оператором без блокирования задатка на счёте. В данном случае, претендент должен обеспечить поступление денежных средств на свой лицевой счёт не позднее 00 часов 00 минут (время московское) дня рассмотрения заявок и определения участников торгов. Если по состоянию на 00 часов 00 минут (время московское) даты рассмотрения заявок и определения участников торгов на лицевом счёте претендента не будет достаточно денежных средств для осуществления операции блокирования, то Организатору процедуры (Продавцу) будет направлена информация о </w:t>
            </w:r>
            <w:proofErr w:type="spellStart"/>
            <w:r w:rsidRPr="004167F4">
              <w:rPr>
                <w:rFonts w:ascii="PT Astra Serif" w:hAnsi="PT Astra Serif" w:cs="Times New Roman"/>
              </w:rPr>
              <w:t>непоступлении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на ЭП задатка от такого претендента (Претендент не допускается к участию в процедуре).</w:t>
            </w:r>
          </w:p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Разблокирование задатка производится в порядке, определённом в регламенте ТС ЭП.</w:t>
            </w:r>
          </w:p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Задаток, перечисленный победителем процедуры, засчитывается в сумму платежа по договору купли-продажи имущества. При уклонении или отказе победителя процедуры от заключения в установленный срок договора купли-продажи имущества (а равно от исполнения обязательств по договору купли-продажи имущества), задаток ему не возвращается.</w:t>
            </w:r>
          </w:p>
          <w:p w:rsidR="001B00A7" w:rsidRPr="004167F4" w:rsidRDefault="00EA70E9" w:rsidP="00EA70E9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Срок зачисления денежных средств на Лицевой счёт Претендента на ЭП – от 1 до 3 рабочих дней. Денежные средства, перечисленные за Претендента третьим лицом, не зачисляются на Лицевой счёт такого Претендента.</w:t>
            </w:r>
          </w:p>
        </w:tc>
      </w:tr>
      <w:tr w:rsidR="001B00A7" w:rsidRPr="004167F4" w:rsidTr="008A5FB7">
        <w:trPr>
          <w:trHeight w:val="1884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Срок заключения договора купли-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продажи имущества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 итогам процедуры</w:t>
            </w:r>
          </w:p>
        </w:tc>
        <w:tc>
          <w:tcPr>
            <w:tcW w:w="6945" w:type="dxa"/>
            <w:gridSpan w:val="2"/>
            <w:vAlign w:val="center"/>
          </w:tcPr>
          <w:p w:rsidR="00556853" w:rsidRPr="00556853" w:rsidRDefault="00556853" w:rsidP="00556853">
            <w:pPr>
              <w:pStyle w:val="a7"/>
              <w:jc w:val="both"/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</w:pPr>
            <w:r w:rsidRPr="0055685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Заключение договора купли-продажи муниципального имущества с участником продажи по минимально допустимой цене, признанным покупателем, либо с лицом, признанным единственным участником продажи по минимально допустимой цене, осуществляется </w:t>
            </w:r>
            <w:r w:rsidRPr="00556853">
              <w:rPr>
                <w:rStyle w:val="a8"/>
                <w:rFonts w:ascii="PT Astra Serif" w:hAnsi="PT Astra Serif"/>
                <w:b/>
                <w:i w:val="0"/>
                <w:iCs w:val="0"/>
                <w:sz w:val="22"/>
                <w:szCs w:val="22"/>
              </w:rPr>
              <w:t>не ранее чем через десять дней и не позднее двадцати дней</w:t>
            </w:r>
            <w:r w:rsidRPr="0055685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 со дня размещения на официальном сайте в сети "Интернет" протокола об итогах продажи по минимально допустимой цене.</w:t>
            </w:r>
          </w:p>
          <w:p w:rsidR="00556853" w:rsidRPr="00556853" w:rsidRDefault="00556853" w:rsidP="00556853">
            <w:pPr>
              <w:pStyle w:val="a7"/>
              <w:jc w:val="both"/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</w:pPr>
          </w:p>
          <w:p w:rsidR="001B00A7" w:rsidRPr="004167F4" w:rsidRDefault="00556853" w:rsidP="00556853">
            <w:pPr>
              <w:pStyle w:val="a7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55685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Заключение договора купли-продажи государственного или муниципального имущества </w:t>
            </w:r>
            <w:r w:rsidRPr="00556853">
              <w:rPr>
                <w:rStyle w:val="a8"/>
                <w:rFonts w:ascii="PT Astra Serif" w:hAnsi="PT Astra Serif"/>
                <w:iCs w:val="0"/>
                <w:sz w:val="22"/>
                <w:szCs w:val="22"/>
              </w:rPr>
              <w:t>с лицом, подавшим предпоследнее предложение о цене, осуществляется в течение пяти рабочих дней со дня признания покупателя уклонившимся</w:t>
            </w:r>
            <w:r w:rsidRPr="0055685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 </w:t>
            </w:r>
            <w:r w:rsidRPr="00556853">
              <w:rPr>
                <w:rStyle w:val="a8"/>
                <w:rFonts w:ascii="PT Astra Serif" w:hAnsi="PT Astra Serif"/>
                <w:iCs w:val="0"/>
                <w:sz w:val="22"/>
                <w:szCs w:val="22"/>
              </w:rPr>
              <w:t>или отказавшимся</w:t>
            </w:r>
            <w:r w:rsidRPr="00556853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 от заключения договора купли-продажи такого имущества.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Условия и сроки платежа по договору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купли-продажи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имущества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9610E4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Оплата по договору</w:t>
            </w:r>
            <w:r w:rsidR="001B00A7" w:rsidRPr="004167F4">
              <w:rPr>
                <w:rFonts w:ascii="PT Astra Serif" w:hAnsi="PT Astra Serif" w:cs="Times New Roman"/>
              </w:rPr>
              <w:t xml:space="preserve"> купли-продажи  имущества  производится единовременно  </w:t>
            </w:r>
            <w:r w:rsidR="001B00A7" w:rsidRPr="004167F4">
              <w:rPr>
                <w:rFonts w:ascii="PT Astra Serif" w:hAnsi="PT Astra Serif" w:cs="Times New Roman"/>
                <w:b/>
              </w:rPr>
              <w:t>в  течение  10 (десяти) календарных дней</w:t>
            </w:r>
            <w:r w:rsidR="001B00A7" w:rsidRPr="004167F4">
              <w:rPr>
                <w:rFonts w:ascii="PT Astra Serif" w:hAnsi="PT Astra Serif" w:cs="Times New Roman"/>
              </w:rPr>
              <w:t xml:space="preserve"> с  момента  его подписания безналичным путём на расчётный счёт Организатора процедуры (Продавца), указанный в договоре. Средством платежа признаётся  валюта  Российской  Федерации.  Моментом  оплаты считается  день  зачисления  денежных  средств  на  реквизиты, указанные в договоре купли-продажи имущества. 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Уплата НДС производится покупателем (кроме физических лиц) самостоятельно, в соответствии с действующим законодательством Российской Федерации.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Передача имущества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 оформление права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собственности на него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30 (тридцать)  дней  после  дня  полной  оплаты  имущества.  Право собственности  на  имущество  переходит  к  Покупателю  со  дня государственной регистрации перехода права собственности на такое имущество. 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Расходы, связанные с государственной регистрацией   права   собственности   на   имущество,   несёт Покупатель</w:t>
            </w:r>
            <w:r w:rsidR="00EA70E9" w:rsidRPr="004167F4">
              <w:rPr>
                <w:rFonts w:ascii="PT Astra Serif" w:hAnsi="PT Astra Serif" w:cs="Times New Roman"/>
                <w:i/>
              </w:rPr>
              <w:t xml:space="preserve">(оплата госпошлины и иные требования для регистрации) 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Порядок ознакомления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 иной информацией,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условиями договора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купли-продажи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имущества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Любое  лицо  (независимо  от регистрации  в  ТС  ЭП) вправе не позднее 5 рабочих дней до окончания подачи заявок направить запрос о разъяснении размещённой информации:</w:t>
            </w:r>
            <w:r w:rsidRPr="004167F4">
              <w:rPr>
                <w:rFonts w:ascii="PT Astra Serif" w:hAnsi="PT Astra Serif" w:cs="Times New Roman"/>
              </w:rPr>
              <w:tab/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1) для зарегистрированных в ТС ЭП пользователей подача запроса на разъяснение возможна из Личного кабинета (порядок подачи запроса описан в инструкции для Претендента (Участника));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2) для  незарегистрированных  пользователей  подача  запроса возможна только из открытой части ЭП, для этого необходимо в  ТС  ЭП  перейти  в  раздел  «Процедуры»,  подраздел  «Реестр процедур   (лотов)»,   перейти в   «Реестр  процедур», нажать на пиктограмму «Направить запрос о разъяснениях».</w:t>
            </w:r>
            <w:r w:rsidRPr="004167F4">
              <w:rPr>
                <w:rFonts w:ascii="PT Astra Serif" w:hAnsi="PT Astra Serif" w:cs="Times New Roman"/>
              </w:rPr>
              <w:tab/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  форме  запроса  необходимо  указать</w:t>
            </w:r>
            <w:r w:rsidRPr="004167F4">
              <w:rPr>
                <w:rFonts w:ascii="PT Astra Serif" w:hAnsi="PT Astra Serif" w:cs="Times New Roman"/>
              </w:rPr>
              <w:tab/>
              <w:t>тему запроса,</w:t>
            </w:r>
            <w:r w:rsidRPr="004167F4">
              <w:rPr>
                <w:rFonts w:ascii="PT Astra Serif" w:hAnsi="PT Astra Serif" w:cs="Times New Roman"/>
              </w:rPr>
              <w:tab/>
              <w:t>в поле «Запрос на разъяснение» прикрепить файл с содержанием запроса,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нажать кнопку «Направить запрос».</w:t>
            </w:r>
            <w:r w:rsidRPr="004167F4">
              <w:rPr>
                <w:rFonts w:ascii="PT Astra Serif" w:hAnsi="PT Astra Serif" w:cs="Times New Roman"/>
              </w:rPr>
              <w:tab/>
            </w:r>
            <w:r w:rsidRPr="004167F4">
              <w:rPr>
                <w:rFonts w:ascii="PT Astra Serif" w:hAnsi="PT Astra Serif" w:cs="Times New Roman"/>
              </w:rPr>
              <w:tab/>
            </w:r>
            <w:r w:rsidRPr="004167F4">
              <w:rPr>
                <w:rFonts w:ascii="PT Astra Serif" w:hAnsi="PT Astra Serif" w:cs="Times New Roman"/>
              </w:rPr>
              <w:tab/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Ответ Организатора  процедуры  (Продавца) с разъяснениями размещается в извещении о проведении процедуры продажи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Информация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B93E62" w:rsidP="00675BF2">
            <w:pPr>
              <w:jc w:val="both"/>
              <w:rPr>
                <w:rFonts w:ascii="PT Astra Serif" w:hAnsi="PT Astra Serif" w:cs="Times New Roman"/>
                <w:b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      </w:r>
          </w:p>
        </w:tc>
      </w:tr>
      <w:tr w:rsidR="001B00A7" w:rsidRPr="004167F4" w:rsidTr="003150B0">
        <w:tc>
          <w:tcPr>
            <w:tcW w:w="9747" w:type="dxa"/>
            <w:gridSpan w:val="4"/>
            <w:shd w:val="clear" w:color="auto" w:fill="FFFF99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Порядок оформления заявок на участие</w:t>
            </w:r>
          </w:p>
        </w:tc>
      </w:tr>
      <w:tr w:rsidR="001B00A7" w:rsidRPr="004167F4" w:rsidTr="00B93E62">
        <w:trPr>
          <w:trHeight w:val="2254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Требования, предъявляемые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участнику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  участию   в   процедуре   продажи   допускаются   любые юридические и физические лица (с учётом ограничения участия отдельных  категорий  участников,  установленных  ст.  5  Закона о  приватизации),  своевременно  подавшие  заявку  на участие в  продаже  (с  приложением  электронных  образов  документов, предусмотренных  За</w:t>
            </w:r>
            <w:r w:rsidR="00B93E62" w:rsidRPr="004167F4">
              <w:rPr>
                <w:rFonts w:ascii="PT Astra Serif" w:hAnsi="PT Astra Serif" w:cs="Times New Roman"/>
              </w:rPr>
              <w:t xml:space="preserve">коном </w:t>
            </w:r>
            <w:r w:rsidRPr="004167F4">
              <w:rPr>
                <w:rFonts w:ascii="PT Astra Serif" w:hAnsi="PT Astra Serif" w:cs="Times New Roman"/>
              </w:rPr>
              <w:t>о приватизации)  и  обеспечившие в установленный срок перечисление задатка.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 </w:t>
            </w:r>
            <w:r w:rsidRPr="004167F4">
              <w:rPr>
                <w:rFonts w:ascii="PT Astra Serif" w:hAnsi="PT Astra Serif" w:cs="Times New Roman"/>
                <w:b/>
                <w:i/>
              </w:rPr>
              <w:t>Для  подачи  заявки  на  участие  в  продаже Претендент должен быть зарегистрирован в ТС ЭП</w:t>
            </w:r>
          </w:p>
        </w:tc>
      </w:tr>
      <w:tr w:rsidR="001B00A7" w:rsidRPr="004167F4" w:rsidTr="00EC1173">
        <w:trPr>
          <w:trHeight w:val="3109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Перечень документов,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представляемых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участником в составе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заявки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u w:val="single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u w:val="single"/>
                <w:lang w:eastAsia="ru-RU"/>
              </w:rPr>
              <w:t>ЮРИДИЧЕСКИЕ ЛИЦА: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заверенные копии учредительных документов;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скан-копия документа, удостоверяющего личность (при подаче представителем);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1B00A7" w:rsidRPr="004167F4" w:rsidRDefault="001B00A7" w:rsidP="00326FF3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иные документы, представляемые по желанию Претендента в составе заявки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u w:val="single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u w:val="single"/>
                <w:lang w:eastAsia="ru-RU"/>
              </w:rPr>
              <w:t>ФИЗИЧЕСКИЕ ЛИЦА: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i/>
                <w:lang w:eastAsia="ru-RU"/>
              </w:rPr>
              <w:t xml:space="preserve">- </w:t>
            </w:r>
            <w:r w:rsidR="00B93E62" w:rsidRPr="004167F4">
              <w:rPr>
                <w:rFonts w:ascii="PT Astra Serif" w:eastAsia="Calibri" w:hAnsi="PT Astra Serif" w:cs="Times New Roman"/>
                <w:lang w:eastAsia="ru-RU"/>
              </w:rPr>
              <w:t>предоставляют копии всех листов документа, удостоверяющего личность, СНИЛС и ИНН</w:t>
            </w:r>
            <w:r w:rsidRPr="004167F4">
              <w:rPr>
                <w:rFonts w:ascii="PT Astra Serif" w:eastAsia="Calibri" w:hAnsi="PT Astra Serif" w:cs="Times New Roman"/>
                <w:lang w:eastAsia="ru-RU"/>
              </w:rPr>
              <w:t>.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1B00A7" w:rsidRPr="004167F4" w:rsidRDefault="001B00A7" w:rsidP="00675BF2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Все листы документов, представляемых одновременно с заявкой, либо отдельные тома данных документов должны быть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К данным документам (в том числе к каждому тому) также прилагается их опись составленная в произвольной форме с указанием количества листов каждого документа.</w:t>
            </w:r>
          </w:p>
        </w:tc>
      </w:tr>
      <w:tr w:rsidR="001B00A7" w:rsidRPr="004167F4" w:rsidTr="00EC1173">
        <w:trPr>
          <w:trHeight w:val="6706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Требования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оформлению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представляемых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участниками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документов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(заявка)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b/>
              </w:rPr>
              <w:t xml:space="preserve">Заявка  на  участие </w:t>
            </w:r>
            <w:r w:rsidRPr="004167F4">
              <w:rPr>
                <w:rFonts w:ascii="PT Astra Serif" w:hAnsi="PT Astra Serif" w:cs="Times New Roman"/>
              </w:rPr>
              <w:t xml:space="preserve"> в  процедуре  продажи  подаётся  путём заполнения   её   электронной   формы   посредством   штатного интерфейса    ЭП,    подписывается    электронной    подписью Претендента либо лица, имеющего право действовать от имени Претендента, а </w:t>
            </w:r>
            <w:r w:rsidRPr="004167F4">
              <w:rPr>
                <w:rFonts w:ascii="PT Astra Serif" w:hAnsi="PT Astra Serif" w:cs="Times New Roman"/>
                <w:b/>
              </w:rPr>
              <w:t>также заявка с приложением описи</w:t>
            </w:r>
            <w:r w:rsidRPr="004167F4">
              <w:rPr>
                <w:rFonts w:ascii="PT Astra Serif" w:hAnsi="PT Astra Serif" w:cs="Times New Roman"/>
              </w:rPr>
              <w:t>, прилагаемой к документации лота (заполняется от руки, направляется скан-копия).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Документы,  представляемые  в  составе  заявки, подкрепляются в форме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заверяются электронной подписью Претендента либо лица, имеющего право действовать от имени Претендента.  Данное правило не применяется для копии выписки из </w:t>
            </w:r>
            <w:proofErr w:type="spellStart"/>
            <w:r w:rsidRPr="004167F4">
              <w:rPr>
                <w:rFonts w:ascii="PT Astra Serif" w:hAnsi="PT Astra Serif" w:cs="Times New Roman"/>
              </w:rPr>
              <w:t>ЕГРЮЛ</w:t>
            </w:r>
            <w:proofErr w:type="spellEnd"/>
            <w:r w:rsidRPr="004167F4">
              <w:rPr>
                <w:rFonts w:ascii="PT Astra Serif" w:hAnsi="PT Astra Serif" w:cs="Times New Roman"/>
              </w:rPr>
              <w:t>, передаваемой автоматически в составе заявки.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Предложение о цене имущества подается в форме отдельного электронного документа, которому организатор обеспечивает дополнительную степень защиты от несанкционированного просмотра.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Все документы, преобразуемые в электронно-цифровую форму, должны быть подписаны Претендентом либо его представителем, имеющим право действовать от имени Претендента. Документы от имени юридического лица должны быть скреплены печатью такого юридического лица (при наличии печати).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 Наличие  электронной  подписи  означает,  что представленные  Претендентом  или  лицом,  имеющим  право действовать  от  имени  Претендента,  документы  и  сведения направлены  от  имени  Претендента  и  отправитель  несёт ответственность  за  подлинность  и  достоверность  таких документов и сведений</w:t>
            </w:r>
          </w:p>
        </w:tc>
      </w:tr>
      <w:tr w:rsidR="001B00A7" w:rsidRPr="004167F4" w:rsidTr="009610E4">
        <w:trPr>
          <w:trHeight w:val="4064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Ограничение участия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отдельных категорий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участников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  участию   в   процедуре   продажи   допускаются   любые юридические и физические лица, за исключением: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 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- иных случаев, предусмотренных статьёй 5 Закона о приватизации.</w:t>
            </w:r>
          </w:p>
        </w:tc>
      </w:tr>
      <w:tr w:rsidR="001B00A7" w:rsidRPr="004167F4" w:rsidTr="000E211D">
        <w:trPr>
          <w:trHeight w:val="413"/>
        </w:trPr>
        <w:tc>
          <w:tcPr>
            <w:tcW w:w="9747" w:type="dxa"/>
            <w:gridSpan w:val="4"/>
            <w:shd w:val="clear" w:color="auto" w:fill="FFFF99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Условия проведения процедуры</w:t>
            </w:r>
          </w:p>
        </w:tc>
      </w:tr>
      <w:tr w:rsidR="001B00A7" w:rsidRPr="004167F4" w:rsidTr="003150B0"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Форма подачи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предложений о цене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Открытая</w:t>
            </w:r>
          </w:p>
        </w:tc>
      </w:tr>
      <w:tr w:rsidR="0067663E" w:rsidRPr="004167F4" w:rsidTr="009610E4">
        <w:trPr>
          <w:trHeight w:val="624"/>
        </w:trPr>
        <w:tc>
          <w:tcPr>
            <w:tcW w:w="2660" w:type="dxa"/>
          </w:tcPr>
          <w:p w:rsidR="0067663E" w:rsidRPr="004167F4" w:rsidRDefault="0067663E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Дата и время начала</w:t>
            </w:r>
          </w:p>
          <w:p w:rsidR="0067663E" w:rsidRPr="004167F4" w:rsidRDefault="0067663E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подачи заявок</w:t>
            </w:r>
          </w:p>
          <w:p w:rsidR="0067663E" w:rsidRPr="004167F4" w:rsidRDefault="0067663E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 участие</w:t>
            </w:r>
          </w:p>
        </w:tc>
        <w:tc>
          <w:tcPr>
            <w:tcW w:w="2410" w:type="dxa"/>
            <w:gridSpan w:val="2"/>
            <w:vAlign w:val="center"/>
          </w:tcPr>
          <w:p w:rsidR="0067663E" w:rsidRPr="004167F4" w:rsidRDefault="005E7153" w:rsidP="00A44214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>
              <w:rPr>
                <w:rFonts w:ascii="PT Astra Serif" w:hAnsi="PT Astra Serif" w:cs="Times New Roman"/>
                <w:lang w:val="en-US"/>
              </w:rPr>
              <w:t>5</w:t>
            </w:r>
            <w:bookmarkStart w:id="0" w:name="_GoBack"/>
            <w:bookmarkEnd w:id="0"/>
            <w:r w:rsidR="0067663E">
              <w:rPr>
                <w:rFonts w:ascii="PT Astra Serif" w:hAnsi="PT Astra Serif" w:cs="Times New Roman"/>
              </w:rPr>
              <w:t>.0</w:t>
            </w:r>
            <w:r w:rsidR="00A44214">
              <w:rPr>
                <w:rFonts w:ascii="PT Astra Serif" w:hAnsi="PT Astra Serif" w:cs="Times New Roman"/>
              </w:rPr>
              <w:t>7</w:t>
            </w:r>
            <w:r w:rsidR="00BE046D">
              <w:rPr>
                <w:rFonts w:ascii="PT Astra Serif" w:hAnsi="PT Astra Serif" w:cs="Times New Roman"/>
              </w:rPr>
              <w:t>.2026 12</w:t>
            </w:r>
            <w:r w:rsidR="0067663E">
              <w:rPr>
                <w:rFonts w:ascii="PT Astra Serif" w:hAnsi="PT Astra Serif" w:cs="Times New Roman"/>
              </w:rPr>
              <w:t>:00</w:t>
            </w:r>
          </w:p>
        </w:tc>
        <w:tc>
          <w:tcPr>
            <w:tcW w:w="4677" w:type="dxa"/>
            <w:vMerge w:val="restart"/>
            <w:vAlign w:val="center"/>
          </w:tcPr>
          <w:p w:rsidR="0067663E" w:rsidRPr="004167F4" w:rsidRDefault="0067663E" w:rsidP="00981AFD">
            <w:pPr>
              <w:jc w:val="center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b/>
              </w:rPr>
              <w:t>ВНИМАНИЕ!</w:t>
            </w:r>
            <w:r w:rsidRPr="004167F4">
              <w:rPr>
                <w:rFonts w:ascii="PT Astra Serif" w:hAnsi="PT Astra Serif" w:cs="Times New Roman"/>
              </w:rPr>
              <w:t xml:space="preserve"> Указанное</w:t>
            </w:r>
          </w:p>
          <w:p w:rsidR="0067663E" w:rsidRPr="004167F4" w:rsidRDefault="0067663E" w:rsidP="00675BF2">
            <w:pPr>
              <w:jc w:val="center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 настоящем информационном</w:t>
            </w:r>
          </w:p>
          <w:p w:rsidR="0067663E" w:rsidRPr="004167F4" w:rsidRDefault="0067663E" w:rsidP="00981AFD">
            <w:pPr>
              <w:jc w:val="center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</w:t>
            </w:r>
            <w:r>
              <w:rPr>
                <w:rFonts w:ascii="PT Astra Serif" w:hAnsi="PT Astra Serif" w:cs="Times New Roman"/>
              </w:rPr>
              <w:t>ообщении время – местное время организатора на момент публикации извещения на</w:t>
            </w:r>
            <w:r>
              <w:t xml:space="preserve"> </w:t>
            </w:r>
            <w:hyperlink r:id="rId6" w:history="1">
              <w:r w:rsidRPr="005E2C7C">
                <w:rPr>
                  <w:rStyle w:val="a4"/>
                  <w:rFonts w:ascii="PT Astra Serif" w:hAnsi="PT Astra Serif" w:cs="Times New Roman"/>
                </w:rPr>
                <w:t>https://torgi.gov.ru</w:t>
              </w:r>
            </w:hyperlink>
            <w:r>
              <w:rPr>
                <w:rFonts w:ascii="PT Astra Serif" w:hAnsi="PT Astra Serif" w:cs="Times New Roman"/>
              </w:rPr>
              <w:t xml:space="preserve"> и может отличаться от серверного времени ЭП (электронной площадки). Фактическое время начала и окончания подачи заявок будет указано на ЭП при подаче заявки претендентом. </w:t>
            </w:r>
          </w:p>
        </w:tc>
      </w:tr>
      <w:tr w:rsidR="0067663E" w:rsidRPr="004167F4" w:rsidTr="00981AFD">
        <w:tc>
          <w:tcPr>
            <w:tcW w:w="2660" w:type="dxa"/>
          </w:tcPr>
          <w:p w:rsidR="0067663E" w:rsidRPr="004167F4" w:rsidRDefault="0067663E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Дата и время</w:t>
            </w:r>
          </w:p>
          <w:p w:rsidR="0067663E" w:rsidRPr="004167F4" w:rsidRDefault="0067663E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окончания подачи</w:t>
            </w:r>
          </w:p>
          <w:p w:rsidR="0067663E" w:rsidRPr="004167F4" w:rsidRDefault="0067663E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заявок на участие</w:t>
            </w:r>
          </w:p>
        </w:tc>
        <w:tc>
          <w:tcPr>
            <w:tcW w:w="2410" w:type="dxa"/>
            <w:gridSpan w:val="2"/>
            <w:vAlign w:val="center"/>
          </w:tcPr>
          <w:p w:rsidR="0067663E" w:rsidRPr="004167F4" w:rsidRDefault="00BE046D" w:rsidP="00A44214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13.09</w:t>
            </w:r>
            <w:r w:rsidR="0067663E">
              <w:rPr>
                <w:rFonts w:ascii="PT Astra Serif" w:hAnsi="PT Astra Serif" w:cs="Times New Roman"/>
              </w:rPr>
              <w:t>.2026 1</w:t>
            </w:r>
            <w:r>
              <w:rPr>
                <w:rFonts w:ascii="PT Astra Serif" w:hAnsi="PT Astra Serif" w:cs="Times New Roman"/>
              </w:rPr>
              <w:t>6</w:t>
            </w:r>
            <w:r w:rsidR="0067663E">
              <w:rPr>
                <w:rFonts w:ascii="PT Astra Serif" w:hAnsi="PT Astra Serif" w:cs="Times New Roman"/>
              </w:rPr>
              <w:t>:00</w:t>
            </w:r>
            <w:r w:rsidR="0067663E" w:rsidRPr="004167F4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4677" w:type="dxa"/>
            <w:vMerge/>
            <w:vAlign w:val="center"/>
          </w:tcPr>
          <w:p w:rsidR="0067663E" w:rsidRPr="004167F4" w:rsidRDefault="0067663E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67663E" w:rsidRPr="004167F4" w:rsidTr="00981AFD">
        <w:tc>
          <w:tcPr>
            <w:tcW w:w="2660" w:type="dxa"/>
          </w:tcPr>
          <w:p w:rsidR="0067663E" w:rsidRPr="004167F4" w:rsidRDefault="0067663E" w:rsidP="0067663E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Дата </w:t>
            </w:r>
            <w:r>
              <w:rPr>
                <w:rFonts w:ascii="PT Astra Serif" w:hAnsi="PT Astra Serif" w:cs="Times New Roman"/>
              </w:rPr>
              <w:t>рассмотрения заявок на участие (дата определения участников)</w:t>
            </w:r>
          </w:p>
        </w:tc>
        <w:tc>
          <w:tcPr>
            <w:tcW w:w="2410" w:type="dxa"/>
            <w:gridSpan w:val="2"/>
            <w:vAlign w:val="center"/>
          </w:tcPr>
          <w:p w:rsidR="0067663E" w:rsidRPr="004167F4" w:rsidRDefault="00BE046D" w:rsidP="004B4F6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14.09</w:t>
            </w:r>
            <w:r w:rsidR="0067663E">
              <w:rPr>
                <w:rFonts w:ascii="PT Astra Serif" w:hAnsi="PT Astra Serif" w:cs="Times New Roman"/>
              </w:rPr>
              <w:t>.2026</w:t>
            </w:r>
          </w:p>
        </w:tc>
        <w:tc>
          <w:tcPr>
            <w:tcW w:w="4677" w:type="dxa"/>
            <w:vMerge/>
            <w:vAlign w:val="center"/>
          </w:tcPr>
          <w:p w:rsidR="0067663E" w:rsidRPr="004167F4" w:rsidRDefault="0067663E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67663E" w:rsidRPr="004167F4" w:rsidTr="0067663E">
        <w:trPr>
          <w:trHeight w:val="444"/>
        </w:trPr>
        <w:tc>
          <w:tcPr>
            <w:tcW w:w="2660" w:type="dxa"/>
          </w:tcPr>
          <w:p w:rsidR="0067663E" w:rsidRPr="004167F4" w:rsidRDefault="0067663E" w:rsidP="0067663E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Дата и время начала торговой сессии</w:t>
            </w:r>
          </w:p>
        </w:tc>
        <w:tc>
          <w:tcPr>
            <w:tcW w:w="2410" w:type="dxa"/>
            <w:gridSpan w:val="2"/>
            <w:vAlign w:val="center"/>
          </w:tcPr>
          <w:p w:rsidR="0067663E" w:rsidRDefault="00BE046D" w:rsidP="00A44214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</w:t>
            </w:r>
            <w:r w:rsidR="0067663E">
              <w:rPr>
                <w:rFonts w:ascii="PT Astra Serif" w:hAnsi="PT Astra Serif" w:cs="Times New Roman"/>
              </w:rPr>
              <w:t>.0</w:t>
            </w:r>
            <w:r>
              <w:rPr>
                <w:rFonts w:ascii="PT Astra Serif" w:hAnsi="PT Astra Serif" w:cs="Times New Roman"/>
              </w:rPr>
              <w:t>9</w:t>
            </w:r>
            <w:r w:rsidR="0067663E">
              <w:rPr>
                <w:rFonts w:ascii="PT Astra Serif" w:hAnsi="PT Astra Serif" w:cs="Times New Roman"/>
              </w:rPr>
              <w:t>.2026 10:00</w:t>
            </w:r>
          </w:p>
        </w:tc>
        <w:tc>
          <w:tcPr>
            <w:tcW w:w="4677" w:type="dxa"/>
            <w:vMerge/>
            <w:vAlign w:val="center"/>
          </w:tcPr>
          <w:p w:rsidR="0067663E" w:rsidRPr="004167F4" w:rsidRDefault="0067663E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981AFD" w:rsidRPr="004167F4" w:rsidTr="00C90404">
        <w:tc>
          <w:tcPr>
            <w:tcW w:w="2660" w:type="dxa"/>
          </w:tcPr>
          <w:p w:rsidR="00981AFD" w:rsidRPr="004167F4" w:rsidRDefault="00981AFD" w:rsidP="00EC1173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Дата заключения договора</w:t>
            </w:r>
          </w:p>
        </w:tc>
        <w:tc>
          <w:tcPr>
            <w:tcW w:w="7087" w:type="dxa"/>
            <w:gridSpan w:val="3"/>
            <w:vAlign w:val="center"/>
          </w:tcPr>
          <w:p w:rsidR="00981AFD" w:rsidRPr="004167F4" w:rsidRDefault="009610E4" w:rsidP="0067663E">
            <w:pPr>
              <w:jc w:val="both"/>
              <w:rPr>
                <w:rFonts w:ascii="PT Astra Serif" w:hAnsi="PT Astra Serif" w:cs="Times New Roman"/>
              </w:rPr>
            </w:pPr>
            <w:r w:rsidRPr="00556853">
              <w:rPr>
                <w:rStyle w:val="a8"/>
                <w:rFonts w:ascii="PT Astra Serif" w:hAnsi="PT Astra Serif"/>
                <w:b/>
                <w:i w:val="0"/>
                <w:iCs w:val="0"/>
              </w:rPr>
              <w:t>не ранее чем через десять дней и не позднее двадцати дней</w:t>
            </w:r>
            <w:r w:rsidRPr="00556853">
              <w:rPr>
                <w:rStyle w:val="a8"/>
                <w:rFonts w:ascii="PT Astra Serif" w:hAnsi="PT Astra Serif"/>
                <w:i w:val="0"/>
                <w:iCs w:val="0"/>
              </w:rPr>
              <w:t xml:space="preserve"> со дня размещения на официальном сайте в сети "Интернет" протокола об итогах</w:t>
            </w:r>
          </w:p>
        </w:tc>
      </w:tr>
      <w:tr w:rsidR="001B00A7" w:rsidRPr="004167F4" w:rsidTr="00981AFD">
        <w:trPr>
          <w:trHeight w:val="678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Порядок определения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победителя</w:t>
            </w:r>
          </w:p>
        </w:tc>
        <w:tc>
          <w:tcPr>
            <w:tcW w:w="7087" w:type="dxa"/>
            <w:gridSpan w:val="3"/>
            <w:vAlign w:val="center"/>
          </w:tcPr>
          <w:p w:rsidR="00DE6AF7" w:rsidRPr="004167F4" w:rsidRDefault="00A44214" w:rsidP="0067663E">
            <w:pPr>
              <w:jc w:val="both"/>
              <w:rPr>
                <w:rFonts w:ascii="PT Astra Serif" w:hAnsi="PT Astra Serif" w:cs="Times New Roman"/>
              </w:rPr>
            </w:pPr>
            <w:r w:rsidRPr="007E40FA">
              <w:rPr>
                <w:rFonts w:ascii="PT Astra Serif" w:hAnsi="PT Astra Serif"/>
                <w:color w:val="22272F"/>
                <w:shd w:val="clear" w:color="auto" w:fill="FFFFFF"/>
              </w:rPr>
              <w:t>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 </w:t>
            </w:r>
          </w:p>
        </w:tc>
      </w:tr>
      <w:tr w:rsidR="001B00A7" w:rsidRPr="004167F4" w:rsidTr="003150B0">
        <w:tc>
          <w:tcPr>
            <w:tcW w:w="9747" w:type="dxa"/>
            <w:gridSpan w:val="4"/>
            <w:shd w:val="clear" w:color="auto" w:fill="FFFF99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Документы и сведения</w:t>
            </w:r>
          </w:p>
        </w:tc>
      </w:tr>
      <w:tr w:rsidR="001B00A7" w:rsidRPr="004167F4" w:rsidTr="002369A0">
        <w:trPr>
          <w:trHeight w:val="613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Проект договора купли-продажи имущества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(приложение 1)</w:t>
            </w:r>
          </w:p>
        </w:tc>
      </w:tr>
      <w:tr w:rsidR="001B00A7" w:rsidRPr="004167F4" w:rsidTr="006D2B50">
        <w:trPr>
          <w:trHeight w:val="613"/>
        </w:trPr>
        <w:tc>
          <w:tcPr>
            <w:tcW w:w="2660" w:type="dxa"/>
            <w:vAlign w:val="center"/>
          </w:tcPr>
          <w:p w:rsidR="001B00A7" w:rsidRPr="004167F4" w:rsidRDefault="001B00A7" w:rsidP="006D2B50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Форма заявки и описи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(приложение 2)</w:t>
            </w:r>
          </w:p>
        </w:tc>
      </w:tr>
      <w:tr w:rsidR="001B00A7" w:rsidRPr="004167F4" w:rsidTr="003150B0"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Информация о предыдущих торгах по продаже имущества, объявленных в течение года, предшествующего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его продаже,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 об итогах таких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торгов</w:t>
            </w:r>
          </w:p>
        </w:tc>
        <w:tc>
          <w:tcPr>
            <w:tcW w:w="7087" w:type="dxa"/>
            <w:gridSpan w:val="3"/>
            <w:vAlign w:val="center"/>
          </w:tcPr>
          <w:p w:rsidR="00DF409C" w:rsidRDefault="00DF409C" w:rsidP="002369A0">
            <w:pPr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Имущество было выставлено на продажу:</w:t>
            </w:r>
          </w:p>
          <w:p w:rsidR="00DF409C" w:rsidRPr="00540370" w:rsidRDefault="004F1287" w:rsidP="002369A0">
            <w:pPr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 xml:space="preserve">- </w:t>
            </w:r>
            <w:r w:rsidR="00DF409C">
              <w:rPr>
                <w:rFonts w:ascii="PT Astra Serif" w:eastAsia="Times New Roman" w:hAnsi="PT Astra Serif" w:cs="Times New Roman"/>
                <w:color w:val="000000"/>
              </w:rPr>
              <w:t xml:space="preserve">Аукцион в электронной форме, </w:t>
            </w:r>
            <w:r w:rsidR="00DF409C" w:rsidRPr="00DF409C">
              <w:rPr>
                <w:rFonts w:ascii="PT Astra Serif" w:eastAsia="Times New Roman" w:hAnsi="PT Astra Serif" w:cs="Times New Roman"/>
                <w:color w:val="000000"/>
              </w:rPr>
              <w:t>№</w:t>
            </w:r>
            <w:r w:rsidR="00540370">
              <w:t xml:space="preserve"> </w:t>
            </w:r>
            <w:proofErr w:type="spellStart"/>
            <w:r w:rsidR="00540370" w:rsidRPr="00540370">
              <w:rPr>
                <w:rFonts w:ascii="PT Astra Serif" w:eastAsia="Times New Roman" w:hAnsi="PT Astra Serif" w:cs="Times New Roman"/>
                <w:color w:val="000000"/>
              </w:rPr>
              <w:t>SBR012</w:t>
            </w:r>
            <w:proofErr w:type="spellEnd"/>
            <w:r w:rsidR="00540370" w:rsidRPr="00540370">
              <w:rPr>
                <w:rFonts w:ascii="PT Astra Serif" w:eastAsia="Times New Roman" w:hAnsi="PT Astra Serif" w:cs="Times New Roman"/>
                <w:color w:val="000000"/>
              </w:rPr>
              <w:t xml:space="preserve">-2605080020.1 </w:t>
            </w:r>
          </w:p>
          <w:p w:rsidR="001B00A7" w:rsidRPr="009610E4" w:rsidRDefault="00DF409C" w:rsidP="002369A0">
            <w:pPr>
              <w:jc w:val="both"/>
              <w:rPr>
                <w:rFonts w:ascii="PT Astra Serif" w:eastAsia="Times New Roman" w:hAnsi="PT Astra Serif" w:cs="Times New Roman"/>
                <w:color w:val="000000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>В соответствии с прото</w:t>
            </w:r>
            <w:r w:rsidR="00540370">
              <w:rPr>
                <w:rFonts w:ascii="PT Astra Serif" w:eastAsia="Times New Roman" w:hAnsi="PT Astra Serif" w:cs="Times New Roman"/>
                <w:color w:val="000000"/>
              </w:rPr>
              <w:t xml:space="preserve">колом об итогах от </w:t>
            </w:r>
            <w:r w:rsidR="00540370" w:rsidRPr="00540370">
              <w:rPr>
                <w:rFonts w:ascii="PT Astra Serif" w:eastAsia="Times New Roman" w:hAnsi="PT Astra Serif" w:cs="Times New Roman"/>
                <w:color w:val="000000"/>
              </w:rPr>
              <w:t>03</w:t>
            </w:r>
            <w:r w:rsidR="00540370">
              <w:rPr>
                <w:rFonts w:ascii="PT Astra Serif" w:eastAsia="Times New Roman" w:hAnsi="PT Astra Serif" w:cs="Times New Roman"/>
                <w:color w:val="000000"/>
              </w:rPr>
              <w:t>.0</w:t>
            </w:r>
            <w:r w:rsidR="00540370" w:rsidRPr="00540370">
              <w:rPr>
                <w:rFonts w:ascii="PT Astra Serif" w:eastAsia="Times New Roman" w:hAnsi="PT Astra Serif" w:cs="Times New Roman"/>
                <w:color w:val="000000"/>
              </w:rPr>
              <w:t>6</w:t>
            </w:r>
            <w:r w:rsidR="00540370">
              <w:rPr>
                <w:rFonts w:ascii="PT Astra Serif" w:eastAsia="Times New Roman" w:hAnsi="PT Astra Serif" w:cs="Times New Roman"/>
                <w:color w:val="000000"/>
              </w:rPr>
              <w:t>.2026 №</w:t>
            </w:r>
            <w:r w:rsidR="00540370" w:rsidRPr="00540370">
              <w:rPr>
                <w:rFonts w:ascii="PT Astra Serif" w:eastAsia="Times New Roman" w:hAnsi="PT Astra Serif" w:cs="Times New Roman"/>
                <w:color w:val="000000"/>
              </w:rPr>
              <w:t>4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процедура продажи не состоялась.</w:t>
            </w:r>
            <w:r w:rsidR="001B00A7" w:rsidRPr="004167F4">
              <w:rPr>
                <w:rFonts w:ascii="PT Astra Serif" w:hAnsi="PT Astra Serif" w:cs="Times New Roman"/>
              </w:rPr>
              <w:t xml:space="preserve"> </w:t>
            </w:r>
          </w:p>
          <w:p w:rsidR="004F1287" w:rsidRPr="00540370" w:rsidRDefault="004F1287" w:rsidP="002369A0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- Публичное предложение в электронной форме, </w:t>
            </w:r>
            <w:r w:rsidR="009610E4" w:rsidRPr="009610E4">
              <w:rPr>
                <w:rFonts w:ascii="PT Astra Serif" w:hAnsi="PT Astra Serif" w:cs="Times New Roman"/>
              </w:rPr>
              <w:t>№</w:t>
            </w:r>
            <w:r w:rsidR="00540370">
              <w:t xml:space="preserve"> </w:t>
            </w:r>
            <w:proofErr w:type="spellStart"/>
            <w:r w:rsidR="00540370" w:rsidRPr="00540370">
              <w:rPr>
                <w:rFonts w:ascii="PT Astra Serif" w:hAnsi="PT Astra Serif" w:cs="Times New Roman"/>
              </w:rPr>
              <w:t>SBR012</w:t>
            </w:r>
            <w:proofErr w:type="spellEnd"/>
            <w:r w:rsidR="00540370" w:rsidRPr="00540370">
              <w:rPr>
                <w:rFonts w:ascii="PT Astra Serif" w:hAnsi="PT Astra Serif" w:cs="Times New Roman"/>
              </w:rPr>
              <w:t xml:space="preserve">-2606230033.1 </w:t>
            </w:r>
          </w:p>
          <w:p w:rsidR="009610E4" w:rsidRPr="004F1287" w:rsidRDefault="009610E4" w:rsidP="00540370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 xml:space="preserve">В соответствии с протоколом об итогах от </w:t>
            </w:r>
            <w:r w:rsidR="00540370" w:rsidRPr="00540370">
              <w:rPr>
                <w:rFonts w:ascii="PT Astra Serif" w:eastAsia="Times New Roman" w:hAnsi="PT Astra Serif" w:cs="Times New Roman"/>
                <w:color w:val="000000"/>
              </w:rPr>
              <w:t>21</w:t>
            </w:r>
            <w:r w:rsidR="00540370">
              <w:rPr>
                <w:rFonts w:ascii="PT Astra Serif" w:eastAsia="Times New Roman" w:hAnsi="PT Astra Serif" w:cs="Times New Roman"/>
                <w:color w:val="000000"/>
              </w:rPr>
              <w:t>.0</w:t>
            </w:r>
            <w:r w:rsidR="00540370" w:rsidRPr="00540370">
              <w:rPr>
                <w:rFonts w:ascii="PT Astra Serif" w:eastAsia="Times New Roman" w:hAnsi="PT Astra Serif" w:cs="Times New Roman"/>
                <w:color w:val="000000"/>
              </w:rPr>
              <w:t>7</w:t>
            </w:r>
            <w:r>
              <w:rPr>
                <w:rFonts w:ascii="PT Astra Serif" w:eastAsia="Times New Roman" w:hAnsi="PT Astra Serif" w:cs="Times New Roman"/>
                <w:color w:val="000000"/>
              </w:rPr>
              <w:t>.2026 №</w:t>
            </w:r>
            <w:r w:rsidR="00540370" w:rsidRPr="00540370">
              <w:rPr>
                <w:rFonts w:ascii="PT Astra Serif" w:eastAsia="Times New Roman" w:hAnsi="PT Astra Serif" w:cs="Times New Roman"/>
                <w:color w:val="000000"/>
              </w:rPr>
              <w:t>6</w:t>
            </w:r>
            <w:r>
              <w:rPr>
                <w:rFonts w:ascii="PT Astra Serif" w:eastAsia="Times New Roman" w:hAnsi="PT Astra Serif" w:cs="Times New Roman"/>
                <w:color w:val="000000"/>
              </w:rPr>
              <w:t xml:space="preserve"> процедура продажи не состоялась.</w:t>
            </w:r>
          </w:p>
        </w:tc>
      </w:tr>
    </w:tbl>
    <w:p w:rsidR="002057C9" w:rsidRPr="004167F4" w:rsidRDefault="002057C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sectPr w:rsidR="002057C9" w:rsidRPr="004167F4" w:rsidSect="00853EA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C9"/>
    <w:rsid w:val="00006F14"/>
    <w:rsid w:val="0006513D"/>
    <w:rsid w:val="000658FB"/>
    <w:rsid w:val="000D5B15"/>
    <w:rsid w:val="000E211D"/>
    <w:rsid w:val="000E2D7A"/>
    <w:rsid w:val="000F2AB2"/>
    <w:rsid w:val="001240C0"/>
    <w:rsid w:val="00154430"/>
    <w:rsid w:val="001665F3"/>
    <w:rsid w:val="0017491A"/>
    <w:rsid w:val="001A3B94"/>
    <w:rsid w:val="001B00A7"/>
    <w:rsid w:val="001E05C8"/>
    <w:rsid w:val="002057C9"/>
    <w:rsid w:val="00210668"/>
    <w:rsid w:val="002369A0"/>
    <w:rsid w:val="00250659"/>
    <w:rsid w:val="0025732B"/>
    <w:rsid w:val="00261177"/>
    <w:rsid w:val="002A2CF1"/>
    <w:rsid w:val="002D4C90"/>
    <w:rsid w:val="002F4D34"/>
    <w:rsid w:val="003132E7"/>
    <w:rsid w:val="003150B0"/>
    <w:rsid w:val="0031799F"/>
    <w:rsid w:val="00326FF3"/>
    <w:rsid w:val="003A6DD9"/>
    <w:rsid w:val="003F10F9"/>
    <w:rsid w:val="004167F4"/>
    <w:rsid w:val="00435E12"/>
    <w:rsid w:val="00442A40"/>
    <w:rsid w:val="004802FD"/>
    <w:rsid w:val="00484968"/>
    <w:rsid w:val="004867FC"/>
    <w:rsid w:val="004B4F62"/>
    <w:rsid w:val="004B6B59"/>
    <w:rsid w:val="004E7765"/>
    <w:rsid w:val="004F1287"/>
    <w:rsid w:val="00540370"/>
    <w:rsid w:val="00553321"/>
    <w:rsid w:val="00556853"/>
    <w:rsid w:val="005A63E7"/>
    <w:rsid w:val="005E7153"/>
    <w:rsid w:val="005F783A"/>
    <w:rsid w:val="006422DA"/>
    <w:rsid w:val="00642DFF"/>
    <w:rsid w:val="00675BF2"/>
    <w:rsid w:val="0067663E"/>
    <w:rsid w:val="006B118F"/>
    <w:rsid w:val="006C6BB5"/>
    <w:rsid w:val="006D028A"/>
    <w:rsid w:val="006D2B50"/>
    <w:rsid w:val="007026C5"/>
    <w:rsid w:val="007654A7"/>
    <w:rsid w:val="007E40FA"/>
    <w:rsid w:val="00820CA8"/>
    <w:rsid w:val="00853EAC"/>
    <w:rsid w:val="008928F7"/>
    <w:rsid w:val="008A5FB7"/>
    <w:rsid w:val="008F5405"/>
    <w:rsid w:val="009103A0"/>
    <w:rsid w:val="009610E4"/>
    <w:rsid w:val="0097351F"/>
    <w:rsid w:val="00981AFD"/>
    <w:rsid w:val="0099470B"/>
    <w:rsid w:val="009B7C07"/>
    <w:rsid w:val="009D19E3"/>
    <w:rsid w:val="009D3688"/>
    <w:rsid w:val="00A44214"/>
    <w:rsid w:val="00A448CD"/>
    <w:rsid w:val="00A56581"/>
    <w:rsid w:val="00A762C2"/>
    <w:rsid w:val="00AC7E37"/>
    <w:rsid w:val="00B05404"/>
    <w:rsid w:val="00B157F9"/>
    <w:rsid w:val="00B66050"/>
    <w:rsid w:val="00B72B0E"/>
    <w:rsid w:val="00B843EC"/>
    <w:rsid w:val="00B93E62"/>
    <w:rsid w:val="00B97748"/>
    <w:rsid w:val="00BC44C4"/>
    <w:rsid w:val="00BE046D"/>
    <w:rsid w:val="00C4149B"/>
    <w:rsid w:val="00C463EB"/>
    <w:rsid w:val="00C863F4"/>
    <w:rsid w:val="00CA39BD"/>
    <w:rsid w:val="00CB13B5"/>
    <w:rsid w:val="00CB1B49"/>
    <w:rsid w:val="00CB3785"/>
    <w:rsid w:val="00D131B2"/>
    <w:rsid w:val="00D17F7B"/>
    <w:rsid w:val="00D24C20"/>
    <w:rsid w:val="00D45C7E"/>
    <w:rsid w:val="00D74702"/>
    <w:rsid w:val="00D92B81"/>
    <w:rsid w:val="00D9304B"/>
    <w:rsid w:val="00DE6AF7"/>
    <w:rsid w:val="00DE7205"/>
    <w:rsid w:val="00DF409C"/>
    <w:rsid w:val="00DF514E"/>
    <w:rsid w:val="00E03FA9"/>
    <w:rsid w:val="00EA70E9"/>
    <w:rsid w:val="00EB51B3"/>
    <w:rsid w:val="00EB7073"/>
    <w:rsid w:val="00EC1173"/>
    <w:rsid w:val="00EE479B"/>
    <w:rsid w:val="00EE6948"/>
    <w:rsid w:val="00EF09BE"/>
    <w:rsid w:val="00F03979"/>
    <w:rsid w:val="00F04897"/>
    <w:rsid w:val="00F25248"/>
    <w:rsid w:val="00F33C5B"/>
    <w:rsid w:val="00F441F7"/>
    <w:rsid w:val="00F9044F"/>
    <w:rsid w:val="00F9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F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405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EB51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F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405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EB51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0AB2C-2A84-48A5-B637-C1F5E749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2292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Шакирова Анна Игоревна</cp:lastModifiedBy>
  <cp:revision>62</cp:revision>
  <cp:lastPrinted>2019-07-08T05:11:00Z</cp:lastPrinted>
  <dcterms:created xsi:type="dcterms:W3CDTF">2025-09-26T10:58:00Z</dcterms:created>
  <dcterms:modified xsi:type="dcterms:W3CDTF">2026-07-24T04:30:00Z</dcterms:modified>
</cp:coreProperties>
</file>